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197" w:rsidRDefault="00284197" w:rsidP="00284197">
      <w:pPr>
        <w:spacing w:after="131" w:line="360" w:lineRule="auto"/>
        <w:ind w:right="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4197" w:rsidRPr="007A7E78" w:rsidRDefault="00284197" w:rsidP="00284197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7E7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ГОСУДАРСТВЕННОЕ УЧРЕЖДЕНИЕ ОБРАЗОВАНИЯ</w:t>
      </w:r>
    </w:p>
    <w:p w:rsidR="00284197" w:rsidRPr="007A7E78" w:rsidRDefault="00284197" w:rsidP="00284197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7E7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«Дошкольный центр развития ребенка г. Смолевичи «Звездочка»</w:t>
      </w:r>
    </w:p>
    <w:p w:rsidR="00284197" w:rsidRPr="007A7E78" w:rsidRDefault="00284197" w:rsidP="002841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Pr="007A7E78" w:rsidRDefault="00284197" w:rsidP="002841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Pr="007A7E78" w:rsidRDefault="00284197" w:rsidP="002841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Pr="007A7E78" w:rsidRDefault="00284197" w:rsidP="002841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Pr="007A7E78" w:rsidRDefault="00284197" w:rsidP="002841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Default="00284197" w:rsidP="00597705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A7E7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Консультация для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родителей</w:t>
      </w:r>
    </w:p>
    <w:p w:rsidR="00284197" w:rsidRPr="00284197" w:rsidRDefault="00284197" w:rsidP="00597705">
      <w:pPr>
        <w:spacing w:after="131" w:line="276" w:lineRule="auto"/>
        <w:ind w:right="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«Роль дидактических игр в процессе формирования элементарных математических </w:t>
      </w:r>
      <w:r w:rsidR="00E66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представлений </w:t>
      </w:r>
      <w:r w:rsidRPr="00284197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дошкольного возраста».</w:t>
      </w:r>
    </w:p>
    <w:p w:rsidR="00284197" w:rsidRPr="007A7E78" w:rsidRDefault="00284197" w:rsidP="002841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Pr="007A7E78" w:rsidRDefault="00284197" w:rsidP="002841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Pr="007A7E78" w:rsidRDefault="00284197" w:rsidP="002841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Pr="007A7E78" w:rsidRDefault="00284197" w:rsidP="002841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Pr="007A7E78" w:rsidRDefault="00284197" w:rsidP="00284197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A7E7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</w:p>
    <w:p w:rsidR="00284197" w:rsidRDefault="00284197" w:rsidP="0028419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A7E7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</w:t>
      </w:r>
    </w:p>
    <w:p w:rsidR="00284197" w:rsidRDefault="00284197" w:rsidP="0028419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Default="00284197" w:rsidP="0028419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4197" w:rsidRDefault="00284197" w:rsidP="00593CE5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  <w:r w:rsidRPr="007A7E7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593CE5" w:rsidRPr="007A7E78" w:rsidRDefault="00593CE5" w:rsidP="00593CE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  <w:r w:rsidRPr="007A7E7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Подготовила</w:t>
      </w:r>
      <w:r w:rsidR="00644CA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  <w:bookmarkStart w:id="0" w:name="_GoBack"/>
      <w:bookmarkEnd w:id="0"/>
    </w:p>
    <w:p w:rsidR="00593CE5" w:rsidRDefault="00593CE5" w:rsidP="00593CE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7E7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 дошкольного</w:t>
      </w:r>
    </w:p>
    <w:p w:rsidR="00593CE5" w:rsidRDefault="00593CE5" w:rsidP="00593CE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образования, второй </w:t>
      </w:r>
    </w:p>
    <w:p w:rsidR="00593CE5" w:rsidRDefault="00593CE5" w:rsidP="00593CE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квалификационной категории</w:t>
      </w:r>
    </w:p>
    <w:p w:rsidR="00593CE5" w:rsidRPr="007A7E78" w:rsidRDefault="00593CE5" w:rsidP="00593CE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Островская Ульяна Олеговна</w:t>
      </w:r>
    </w:p>
    <w:p w:rsidR="00593CE5" w:rsidRDefault="00593CE5" w:rsidP="00593CE5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593CE5" w:rsidRDefault="00593CE5" w:rsidP="00593CE5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84197" w:rsidRDefault="00284197" w:rsidP="0028419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84197" w:rsidRDefault="00284197" w:rsidP="0028419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84197" w:rsidRPr="007A7E78" w:rsidRDefault="00284197" w:rsidP="0028419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84197" w:rsidRPr="00827839" w:rsidRDefault="00284197" w:rsidP="00284197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Смолевичи, 2026</w:t>
      </w:r>
    </w:p>
    <w:p w:rsidR="00284197" w:rsidRPr="00716BA9" w:rsidRDefault="00284197" w:rsidP="00284197">
      <w:pPr>
        <w:spacing w:after="131" w:line="360" w:lineRule="auto"/>
        <w:ind w:right="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Консультация для родителей «Роль 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идактических игр в процессе формирования элементарных математических</w:t>
      </w:r>
      <w:r w:rsidRPr="00716B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детей дошкольного возраста». </w:t>
      </w:r>
    </w:p>
    <w:p w:rsidR="00284197" w:rsidRPr="00716BA9" w:rsidRDefault="00284197" w:rsidP="00284197">
      <w:pPr>
        <w:spacing w:after="196"/>
        <w:ind w:lef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395A90D" wp14:editId="6F832592">
            <wp:extent cx="1880743" cy="2435479"/>
            <wp:effectExtent l="0" t="0" r="0" b="0"/>
            <wp:docPr id="1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0743" cy="24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716BA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54547AE" wp14:editId="1DDB9895">
            <wp:extent cx="2703322" cy="2329815"/>
            <wp:effectExtent l="0" t="0" r="0" b="0"/>
            <wp:docPr id="2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3322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4197" w:rsidRPr="00716BA9" w:rsidRDefault="00284197" w:rsidP="00284197">
      <w:pPr>
        <w:spacing w:after="2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4197" w:rsidRPr="00716BA9" w:rsidRDefault="00284197" w:rsidP="00284197">
      <w:pPr>
        <w:spacing w:after="266" w:line="360" w:lineRule="auto"/>
        <w:ind w:left="-5" w:right="328" w:firstLine="7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«формирование математических способностей» является довольно сложным и комплексным. Оно состоит из взаимосвязанных и взаимообусловленных представлений о пространстве, форме, величине, времени, количестве, которые необходимы для познавательного развития ребенка. </w:t>
      </w:r>
    </w:p>
    <w:p w:rsidR="00284197" w:rsidRPr="00716BA9" w:rsidRDefault="00284197" w:rsidP="00284197">
      <w:pPr>
        <w:spacing w:after="320" w:line="360" w:lineRule="auto"/>
        <w:ind w:left="-5" w:right="328" w:firstLine="7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у детей математических представлений способствует использование разнообразных дидактических игр. Дидактические игры – игры, в которых познавательная деятельность сочетается с игровой деятельностью. С одной стороны, дидактическая игра – одна из форм обучающего воздействия взрослого на ребенка, а с другой – игра является основным видом самостоятельной деятельности детей. А самостоятельная игровая деятельность осуществляется лишь в том случае, если дети проявляют интерес к игре, ее правилам и действиям. </w:t>
      </w:r>
    </w:p>
    <w:p w:rsidR="00284197" w:rsidRPr="00716BA9" w:rsidRDefault="00284197" w:rsidP="00284197">
      <w:pPr>
        <w:spacing w:after="266" w:line="360" w:lineRule="auto"/>
        <w:ind w:left="-5" w:right="328" w:firstLine="7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Дидактическая игра – явление сложное, но в ней отчетливо обнаруживается структура. Одним из элементов игры является дидактическая задача, которая определяется целью обучающего и воспитательного действия. Вторым элементом является содержание. Успешность игры – в ее результативности, поэтому подготовка к игре – это уточнение имеющего багажа и умений или формирование их. Третьим элементом игры являются правила. Они определяют характер и способ игровых действий, организуют и направляют поведение детей. Четвертый элемент – игровые действия, поступки, которые совершает каждый участник игры для достижения результата. Они активизируют интерес к дидактической игре. Пятый элемент – результат. Показатель уровня достижения детей в усвоении знаний, и развитие умственной деятельности, взаимоотношений. </w:t>
      </w:r>
    </w:p>
    <w:p w:rsidR="00284197" w:rsidRPr="00716BA9" w:rsidRDefault="00284197" w:rsidP="00284197">
      <w:pPr>
        <w:spacing w:after="240" w:line="360" w:lineRule="auto"/>
        <w:ind w:left="-5" w:right="328" w:firstLine="7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же значение имеет игра? В процессе игры у детей вырабатывается привычка сосредотачиваться, мыслить самостоятельно, развивается внимание, стремление к знаниям. Увлекаясь, дети не замечают, что учатся, познают, запоминают новое, ориентируются в необычных ситуациях, пополняют запас представлений, понятий, развивают фантазию. Для детей дошкольного возраста игра имеет исключительное значение: игра для них – учеба, игра для них – труд, игра для них серьезная форма воспитания. Игра для дошкольников – способ познания окружающего мира. В отличие от других видов деятельности игра содержит цель в самой себе; посторонних и отдельных задач в игре ребенок не ставит и не решает. Однако, если для воспитанника цель – в самой игре, то для взрослого, который организовывает игру, есть и другая цель – развитие детей, усвоение ими определенных знаний, формирование умений, выработка тех или иных качеств личности. </w:t>
      </w:r>
    </w:p>
    <w:p w:rsidR="00284197" w:rsidRPr="00716BA9" w:rsidRDefault="00284197" w:rsidP="00284197">
      <w:pPr>
        <w:spacing w:after="266" w:line="360" w:lineRule="auto"/>
        <w:ind w:left="-5" w:right="328" w:firstLine="7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игра лишь отчасти отвечает требованиям полной системности знаний: иногда это – «взрыв удивления» детей от восприятия </w:t>
      </w: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чего-то нового, неизведанного; иногда игра – это «поиск и открытие», и всегда игра – это радость, путь детей к мечте. Наполненность обучения эмоционально-познавательным содержанием – особенность дидактической игры. </w:t>
      </w:r>
    </w:p>
    <w:p w:rsidR="00284197" w:rsidRPr="00716BA9" w:rsidRDefault="00284197" w:rsidP="00284197">
      <w:pPr>
        <w:spacing w:after="266" w:line="360" w:lineRule="auto"/>
        <w:ind w:left="-5" w:right="328" w:firstLine="7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использовании дидактических игр широко применяются различные предметы и наглядный материал, который способствует тому, что занятия проходят в веселой, занимательной и доступной форме. Для формирования элементарных математических представлений у дошкольников используются следующие виды дидактических игр: </w:t>
      </w:r>
    </w:p>
    <w:p w:rsidR="00284197" w:rsidRPr="00716BA9" w:rsidRDefault="00284197" w:rsidP="00284197">
      <w:pPr>
        <w:numPr>
          <w:ilvl w:val="0"/>
          <w:numId w:val="1"/>
        </w:numPr>
        <w:spacing w:after="315" w:line="360" w:lineRule="auto"/>
        <w:ind w:right="328" w:hanging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предметами: «Собери пирамидку», «Собери матрешку», «Построй башенку» и т. п. Задача этих игр – способствовать закреплению качеств предметов (величина, форма, цвет</w:t>
      </w:r>
      <w:proofErr w:type="gramStart"/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4197" w:rsidRPr="00716BA9" w:rsidRDefault="00284197" w:rsidP="00284197">
      <w:pPr>
        <w:spacing w:after="321" w:line="360" w:lineRule="auto"/>
        <w:ind w:left="708" w:right="3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для сенсорного развития: </w:t>
      </w:r>
    </w:p>
    <w:p w:rsidR="00284197" w:rsidRPr="00716BA9" w:rsidRDefault="00284197" w:rsidP="00284197">
      <w:pPr>
        <w:numPr>
          <w:ilvl w:val="0"/>
          <w:numId w:val="2"/>
        </w:numPr>
        <w:spacing w:after="321" w:line="360" w:lineRule="auto"/>
        <w:ind w:right="328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закрепление цвета предмета: «Разноцветные бусы», «Поставь букет в вазу», «Угостим медведя ягодой» и т. п. Играя в эти игры, дети учатся группировать, соотносить предметы по цвету. </w:t>
      </w:r>
    </w:p>
    <w:p w:rsidR="00284197" w:rsidRPr="00716BA9" w:rsidRDefault="00284197" w:rsidP="00284197">
      <w:pPr>
        <w:numPr>
          <w:ilvl w:val="0"/>
          <w:numId w:val="2"/>
        </w:numPr>
        <w:spacing w:after="323" w:line="360" w:lineRule="auto"/>
        <w:ind w:right="328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закрепление формы предмета: «Какой это формы</w:t>
      </w:r>
      <w:proofErr w:type="gramStart"/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>? »</w:t>
      </w:r>
      <w:proofErr w:type="gramEnd"/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«Круг, Квадрат», «Заплатки для коврика», «Заштопай штанишки» и т. п. В этих играх дети учатся различать, группировать предметы по форме, вставлять предметы данной формы в соответствующие для них отверстия. </w:t>
      </w:r>
    </w:p>
    <w:p w:rsidR="00284197" w:rsidRPr="00716BA9" w:rsidRDefault="00284197" w:rsidP="00284197">
      <w:pPr>
        <w:numPr>
          <w:ilvl w:val="0"/>
          <w:numId w:val="2"/>
        </w:numPr>
        <w:spacing w:after="266" w:line="360" w:lineRule="auto"/>
        <w:ind w:right="328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закрепление величины предмета: «Большие и маленькие», «Какой мяч больше», «Угостим мишку» и т. п. Эти игры учат детей различать, чередовать, группировать предметы по величине. </w:t>
      </w:r>
    </w:p>
    <w:p w:rsidR="00284197" w:rsidRPr="00716BA9" w:rsidRDefault="00284197" w:rsidP="00284197">
      <w:pPr>
        <w:spacing w:after="266" w:line="360" w:lineRule="auto"/>
        <w:ind w:right="32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Игры с крышками от бутылок: «Воздушные шары», «Солнечная поляна», «Подбери колеса для машины» и т. п. Эти игры учат детей различать, группировать, чередовать предметы по цвету, величине. </w:t>
      </w:r>
    </w:p>
    <w:p w:rsidR="00284197" w:rsidRPr="00716BA9" w:rsidRDefault="00284197" w:rsidP="00284197">
      <w:pPr>
        <w:spacing w:after="266" w:line="360" w:lineRule="auto"/>
        <w:ind w:left="-5" w:right="328" w:firstLine="7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отметить, что каждая игра дает упражнения полезные для умственного развития детей и их воспитания. Благодаря играм удается сконцентрировать внимание и привлечь интерес даже самых несобранных детей дошкольного возраста. В начале их увлекают только игровые действия, а затем и то, чему учит та или иная игра. Постепенно у детей пробуждается интерес и к самому предмету обучения. </w:t>
      </w:r>
    </w:p>
    <w:p w:rsidR="00284197" w:rsidRPr="00716BA9" w:rsidRDefault="00284197" w:rsidP="00284197">
      <w:pPr>
        <w:spacing w:after="297" w:line="360" w:lineRule="auto"/>
        <w:ind w:left="-5" w:right="328" w:firstLine="7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дидактических игр в формировании элементарных математических представлений у младших дошкольников очень велика. Они помогают ребенку узнать, как устроен окружающий мир, и расширить его кругозор. </w:t>
      </w:r>
    </w:p>
    <w:p w:rsidR="00284197" w:rsidRPr="00716BA9" w:rsidRDefault="00284197" w:rsidP="0070067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BA9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C7952B7" wp14:editId="2566EE01">
            <wp:extent cx="4000367" cy="2777053"/>
            <wp:effectExtent l="0" t="0" r="63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39" cy="278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197" w:rsidRPr="00716BA9" w:rsidRDefault="00284197" w:rsidP="0028419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197" w:rsidRDefault="00284197" w:rsidP="0028419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197" w:rsidRDefault="00284197" w:rsidP="0028419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197" w:rsidRDefault="00284197" w:rsidP="0028419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F3D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84197" w:rsidRPr="001A1F31" w:rsidRDefault="00284197" w:rsidP="0028419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1F31">
        <w:rPr>
          <w:rFonts w:ascii="Times New Roman" w:hAnsi="Times New Roman" w:cs="Times New Roman"/>
          <w:i/>
          <w:sz w:val="28"/>
          <w:szCs w:val="28"/>
        </w:rPr>
        <w:t>Арапова</w:t>
      </w:r>
      <w:proofErr w:type="spellEnd"/>
      <w:r w:rsidRPr="001A1F31">
        <w:rPr>
          <w:rFonts w:ascii="Times New Roman" w:hAnsi="Times New Roman" w:cs="Times New Roman"/>
          <w:i/>
          <w:sz w:val="28"/>
          <w:szCs w:val="28"/>
        </w:rPr>
        <w:t>-Пискарев</w:t>
      </w:r>
      <w:r w:rsidRPr="001A1F31">
        <w:rPr>
          <w:rFonts w:ascii="Times New Roman" w:hAnsi="Times New Roman" w:cs="Times New Roman"/>
          <w:sz w:val="28"/>
          <w:szCs w:val="28"/>
        </w:rPr>
        <w:t xml:space="preserve"> Н. А. Развитие элементарных математических представлений – Минск / Национальный институт образования, 2007 – 304 с.</w:t>
      </w:r>
    </w:p>
    <w:p w:rsidR="00284197" w:rsidRPr="001A1F31" w:rsidRDefault="00284197" w:rsidP="0028419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1F31">
        <w:rPr>
          <w:rFonts w:ascii="Times New Roman" w:hAnsi="Times New Roman" w:cs="Times New Roman"/>
          <w:i/>
          <w:sz w:val="28"/>
          <w:szCs w:val="28"/>
        </w:rPr>
        <w:t>Житко</w:t>
      </w:r>
      <w:proofErr w:type="spellEnd"/>
      <w:r w:rsidRPr="001A1F31">
        <w:rPr>
          <w:rFonts w:ascii="Times New Roman" w:hAnsi="Times New Roman" w:cs="Times New Roman"/>
          <w:i/>
          <w:sz w:val="28"/>
          <w:szCs w:val="28"/>
        </w:rPr>
        <w:t xml:space="preserve"> И. В. </w:t>
      </w:r>
      <w:r w:rsidRPr="001A1F31">
        <w:rPr>
          <w:rFonts w:ascii="Times New Roman" w:hAnsi="Times New Roman" w:cs="Times New Roman"/>
          <w:iCs/>
          <w:sz w:val="28"/>
          <w:szCs w:val="28"/>
        </w:rPr>
        <w:t xml:space="preserve">Математический </w:t>
      </w:r>
      <w:proofErr w:type="gramStart"/>
      <w:r w:rsidRPr="001A1F31">
        <w:rPr>
          <w:rFonts w:ascii="Times New Roman" w:hAnsi="Times New Roman" w:cs="Times New Roman"/>
          <w:iCs/>
          <w:sz w:val="28"/>
          <w:szCs w:val="28"/>
        </w:rPr>
        <w:t>калейдоскоп :</w:t>
      </w:r>
      <w:proofErr w:type="gramEnd"/>
      <w:r w:rsidRPr="001A1F31">
        <w:rPr>
          <w:rFonts w:ascii="Times New Roman" w:hAnsi="Times New Roman" w:cs="Times New Roman"/>
          <w:iCs/>
          <w:sz w:val="28"/>
          <w:szCs w:val="28"/>
        </w:rPr>
        <w:t xml:space="preserve"> учебно-методическое пособие для педагогов учреждений дошкольного образования с </w:t>
      </w:r>
      <w:proofErr w:type="spellStart"/>
      <w:r w:rsidRPr="001A1F31">
        <w:rPr>
          <w:rFonts w:ascii="Times New Roman" w:hAnsi="Times New Roman" w:cs="Times New Roman"/>
          <w:iCs/>
          <w:sz w:val="28"/>
          <w:szCs w:val="28"/>
        </w:rPr>
        <w:t>русскимязыком</w:t>
      </w:r>
      <w:proofErr w:type="spellEnd"/>
      <w:r w:rsidRPr="001A1F31">
        <w:rPr>
          <w:rFonts w:ascii="Times New Roman" w:hAnsi="Times New Roman" w:cs="Times New Roman"/>
          <w:iCs/>
          <w:sz w:val="28"/>
          <w:szCs w:val="28"/>
        </w:rPr>
        <w:t xml:space="preserve"> обучения / И. В. </w:t>
      </w:r>
      <w:proofErr w:type="spellStart"/>
      <w:r w:rsidRPr="001A1F31">
        <w:rPr>
          <w:rFonts w:ascii="Times New Roman" w:hAnsi="Times New Roman" w:cs="Times New Roman"/>
          <w:iCs/>
          <w:sz w:val="28"/>
          <w:szCs w:val="28"/>
        </w:rPr>
        <w:t>Житко</w:t>
      </w:r>
      <w:proofErr w:type="spellEnd"/>
      <w:r w:rsidRPr="001A1F31">
        <w:rPr>
          <w:rFonts w:ascii="Times New Roman" w:hAnsi="Times New Roman" w:cs="Times New Roman"/>
          <w:iCs/>
          <w:sz w:val="28"/>
          <w:szCs w:val="28"/>
        </w:rPr>
        <w:t xml:space="preserve">. – </w:t>
      </w:r>
      <w:proofErr w:type="gramStart"/>
      <w:r w:rsidRPr="001A1F31">
        <w:rPr>
          <w:rFonts w:ascii="Times New Roman" w:hAnsi="Times New Roman" w:cs="Times New Roman"/>
          <w:iCs/>
          <w:sz w:val="28"/>
          <w:szCs w:val="28"/>
        </w:rPr>
        <w:t>Минск :</w:t>
      </w:r>
      <w:proofErr w:type="gramEnd"/>
      <w:r w:rsidRPr="001A1F31">
        <w:rPr>
          <w:rFonts w:ascii="Times New Roman" w:hAnsi="Times New Roman" w:cs="Times New Roman"/>
          <w:iCs/>
          <w:sz w:val="28"/>
          <w:szCs w:val="28"/>
        </w:rPr>
        <w:t xml:space="preserve"> Национальный институт образования, 2019. – 264 с.</w:t>
      </w:r>
    </w:p>
    <w:p w:rsidR="00284197" w:rsidRPr="00DC4AB2" w:rsidRDefault="00284197" w:rsidP="0028419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B2">
        <w:rPr>
          <w:rFonts w:ascii="Times New Roman" w:hAnsi="Times New Roman" w:cs="Times New Roman"/>
          <w:sz w:val="28"/>
          <w:szCs w:val="28"/>
        </w:rPr>
        <w:t>Учебная программа дошкольного образования (для учреждений дошкольного образования с русским языком обучения и воспитания) / М-во образования Республики Беларусь. – Минск: НИО; 2023. – 3</w:t>
      </w:r>
      <w:r w:rsidRPr="00177DD2">
        <w:rPr>
          <w:rFonts w:ascii="Times New Roman" w:hAnsi="Times New Roman" w:cs="Times New Roman"/>
          <w:sz w:val="28"/>
          <w:szCs w:val="28"/>
        </w:rPr>
        <w:t>0</w:t>
      </w:r>
      <w:r w:rsidRPr="00DC4AB2">
        <w:rPr>
          <w:rFonts w:ascii="Times New Roman" w:hAnsi="Times New Roman" w:cs="Times New Roman"/>
          <w:sz w:val="28"/>
          <w:szCs w:val="28"/>
        </w:rPr>
        <w:t>0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197" w:rsidRDefault="00284197" w:rsidP="0028419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197" w:rsidRPr="00716BA9" w:rsidRDefault="00284197" w:rsidP="0028419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197" w:rsidRPr="00716BA9" w:rsidRDefault="00284197" w:rsidP="0028419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197" w:rsidRDefault="00284197" w:rsidP="0028419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729B" w:rsidRDefault="00CA729B"/>
    <w:sectPr w:rsidR="00CA729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31CE0"/>
    <w:multiLevelType w:val="hybridMultilevel"/>
    <w:tmpl w:val="E034AAB0"/>
    <w:lvl w:ilvl="0" w:tplc="A0B6124C">
      <w:start w:val="1"/>
      <w:numFmt w:val="bullet"/>
      <w:lvlText w:val="-"/>
      <w:lvlJc w:val="left"/>
      <w:pPr>
        <w:ind w:left="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1A44B6">
      <w:start w:val="1"/>
      <w:numFmt w:val="bullet"/>
      <w:lvlText w:val="o"/>
      <w:lvlJc w:val="left"/>
      <w:pPr>
        <w:ind w:left="1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D8FE2A">
      <w:start w:val="1"/>
      <w:numFmt w:val="bullet"/>
      <w:lvlText w:val="▪"/>
      <w:lvlJc w:val="left"/>
      <w:pPr>
        <w:ind w:left="2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ECBF64">
      <w:start w:val="1"/>
      <w:numFmt w:val="bullet"/>
      <w:lvlText w:val="•"/>
      <w:lvlJc w:val="left"/>
      <w:pPr>
        <w:ind w:left="2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22F9E4">
      <w:start w:val="1"/>
      <w:numFmt w:val="bullet"/>
      <w:lvlText w:val="o"/>
      <w:lvlJc w:val="left"/>
      <w:pPr>
        <w:ind w:left="3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9C3304">
      <w:start w:val="1"/>
      <w:numFmt w:val="bullet"/>
      <w:lvlText w:val="▪"/>
      <w:lvlJc w:val="left"/>
      <w:pPr>
        <w:ind w:left="4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06EBFA">
      <w:start w:val="1"/>
      <w:numFmt w:val="bullet"/>
      <w:lvlText w:val="•"/>
      <w:lvlJc w:val="left"/>
      <w:pPr>
        <w:ind w:left="4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B62536">
      <w:start w:val="1"/>
      <w:numFmt w:val="bullet"/>
      <w:lvlText w:val="o"/>
      <w:lvlJc w:val="left"/>
      <w:pPr>
        <w:ind w:left="5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9CC858">
      <w:start w:val="1"/>
      <w:numFmt w:val="bullet"/>
      <w:lvlText w:val="▪"/>
      <w:lvlJc w:val="left"/>
      <w:pPr>
        <w:ind w:left="6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080DD7"/>
    <w:multiLevelType w:val="hybridMultilevel"/>
    <w:tmpl w:val="4BE4BD92"/>
    <w:lvl w:ilvl="0" w:tplc="FD80D82A">
      <w:start w:val="1"/>
      <w:numFmt w:val="decimal"/>
      <w:lvlText w:val="%1.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DAA4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8332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5869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EEA0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D852C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9EC45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32970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3A2DF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0A36BB3"/>
    <w:multiLevelType w:val="hybridMultilevel"/>
    <w:tmpl w:val="12AE082C"/>
    <w:lvl w:ilvl="0" w:tplc="FB245472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97"/>
    <w:rsid w:val="00284197"/>
    <w:rsid w:val="00593CE5"/>
    <w:rsid w:val="00597705"/>
    <w:rsid w:val="0062302F"/>
    <w:rsid w:val="00644CAE"/>
    <w:rsid w:val="0070067F"/>
    <w:rsid w:val="00CA729B"/>
    <w:rsid w:val="00E6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256C1"/>
  <w15:chartTrackingRefBased/>
  <w15:docId w15:val="{44C33682-7CD4-47CB-BF57-FC7D5A32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197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2026-04-28T05:51:00Z</dcterms:created>
  <dcterms:modified xsi:type="dcterms:W3CDTF">2026-04-29T08:52:00Z</dcterms:modified>
</cp:coreProperties>
</file>